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DE" w:rsidRDefault="00BA78DE" w:rsidP="00BA78DE">
      <w:pPr>
        <w:pStyle w:val="a3"/>
        <w:shd w:val="clear" w:color="auto" w:fill="FFFFFF"/>
        <w:spacing w:before="0" w:beforeAutospacing="0" w:after="390" w:afterAutospacing="0"/>
        <w:ind w:firstLine="708"/>
        <w:jc w:val="center"/>
        <w:rPr>
          <w:color w:val="33475B"/>
        </w:rPr>
      </w:pPr>
      <w:r w:rsidRPr="00BA78DE">
        <w:rPr>
          <w:color w:val="33475B"/>
          <w:sz w:val="36"/>
          <w:szCs w:val="36"/>
        </w:rPr>
        <w:t>ПДД для велосипедистов</w:t>
      </w:r>
      <w:r>
        <w:rPr>
          <w:color w:val="33475B"/>
        </w:rPr>
        <w:t>.</w:t>
      </w:r>
    </w:p>
    <w:p w:rsidR="00101B3D" w:rsidRPr="00EC697D" w:rsidRDefault="00101B3D" w:rsidP="00BA78DE">
      <w:pPr>
        <w:pStyle w:val="a3"/>
        <w:shd w:val="clear" w:color="auto" w:fill="FFFFFF"/>
        <w:spacing w:before="0" w:beforeAutospacing="0" w:after="390" w:afterAutospacing="0"/>
        <w:ind w:firstLine="708"/>
        <w:jc w:val="both"/>
        <w:rPr>
          <w:color w:val="33475B"/>
        </w:rPr>
      </w:pPr>
      <w:r w:rsidRPr="00EC697D">
        <w:rPr>
          <w:color w:val="33475B"/>
        </w:rPr>
        <w:t>Почти каждый из нас, хоть раз в жизни, но садился за руль велосипеда. Велосипедист, как любой другой участник дорожного движения обязан знать и выполнять требования </w:t>
      </w:r>
      <w:hyperlink r:id="rId4" w:tgtFrame="_blank" w:tooltip="Правила дорожного движения" w:history="1">
        <w:r w:rsidRPr="00EC697D">
          <w:rPr>
            <w:rStyle w:val="a4"/>
            <w:color w:val="0091AE"/>
            <w:u w:val="none"/>
          </w:rPr>
          <w:t>Правил дорожного движения</w:t>
        </w:r>
      </w:hyperlink>
      <w:r w:rsidRPr="00EC697D">
        <w:rPr>
          <w:color w:val="33475B"/>
        </w:rPr>
        <w:t>. В разгар теплого времени года, когда количество велосипедистов на дорогах резко увеличивается, полезно вспомнить о требованиях предъявляемых Правилами к велосипедистам. И сегодня наша тема — ПДД для велосипедистов.</w:t>
      </w:r>
    </w:p>
    <w:p w:rsidR="00101B3D" w:rsidRPr="00EC697D" w:rsidRDefault="00101B3D" w:rsidP="00BA78DE">
      <w:pPr>
        <w:pStyle w:val="a3"/>
        <w:shd w:val="clear" w:color="auto" w:fill="FFFFFF"/>
        <w:spacing w:before="0" w:beforeAutospacing="0" w:after="390" w:afterAutospacing="0"/>
        <w:ind w:firstLine="708"/>
        <w:jc w:val="both"/>
        <w:rPr>
          <w:color w:val="33475B"/>
        </w:rPr>
      </w:pPr>
      <w:r w:rsidRPr="00EC697D">
        <w:rPr>
          <w:color w:val="33475B"/>
        </w:rPr>
        <w:t>Сначала остановимся на определении «Велосипед», в соответствии с Правилами дорож</w:t>
      </w:r>
      <w:bookmarkStart w:id="0" w:name="_GoBack"/>
      <w:bookmarkEnd w:id="0"/>
      <w:r w:rsidRPr="00EC697D">
        <w:rPr>
          <w:color w:val="33475B"/>
        </w:rPr>
        <w:t>ного движения.</w:t>
      </w:r>
    </w:p>
    <w:p w:rsidR="00101B3D" w:rsidRPr="00EC697D" w:rsidRDefault="00101B3D" w:rsidP="00BA78DE">
      <w:pPr>
        <w:pStyle w:val="a3"/>
        <w:shd w:val="clear" w:color="auto" w:fill="FCFCFC"/>
        <w:spacing w:before="0" w:beforeAutospacing="0" w:after="0" w:afterAutospacing="0"/>
        <w:jc w:val="both"/>
        <w:rPr>
          <w:i/>
          <w:iCs/>
          <w:color w:val="33475B"/>
        </w:rPr>
      </w:pPr>
      <w:r w:rsidRPr="00EC697D">
        <w:rPr>
          <w:rStyle w:val="a5"/>
          <w:i/>
          <w:iCs/>
          <w:color w:val="33475B"/>
        </w:rPr>
        <w:t>«Велосипед»</w:t>
      </w:r>
      <w:r w:rsidRPr="00EC697D">
        <w:rPr>
          <w:i/>
          <w:iCs/>
          <w:color w:val="33475B"/>
        </w:rPr>
        <w:t> —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101B3D" w:rsidRPr="00EC697D" w:rsidRDefault="00101B3D" w:rsidP="00BA78DE">
      <w:pPr>
        <w:pStyle w:val="a3"/>
        <w:shd w:val="clear" w:color="auto" w:fill="FFFFFF"/>
        <w:spacing w:before="0" w:beforeAutospacing="0" w:after="390" w:afterAutospacing="0"/>
        <w:ind w:firstLine="708"/>
        <w:jc w:val="both"/>
        <w:rPr>
          <w:color w:val="33475B"/>
        </w:rPr>
      </w:pPr>
      <w:r w:rsidRPr="00EC697D">
        <w:rPr>
          <w:color w:val="33475B"/>
        </w:rPr>
        <w:t>Самое важно, что необходимо извлечь из данного определения — велосипед является транспортным средством. Соответственно, все требования Правил дорожного движения относящиеся к транспортным средствам, относятся и к велосипедам.</w:t>
      </w:r>
    </w:p>
    <w:p w:rsidR="00101B3D" w:rsidRPr="00EC697D" w:rsidRDefault="00101B3D" w:rsidP="00BA78DE">
      <w:pPr>
        <w:pStyle w:val="a3"/>
        <w:shd w:val="clear" w:color="auto" w:fill="FFFFFF"/>
        <w:spacing w:before="0" w:beforeAutospacing="0" w:after="390" w:afterAutospacing="0"/>
        <w:jc w:val="both"/>
        <w:rPr>
          <w:color w:val="33475B"/>
        </w:rPr>
      </w:pPr>
      <w:r w:rsidRPr="00EC697D">
        <w:rPr>
          <w:color w:val="33475B"/>
        </w:rPr>
        <w:t>Обратимся к следующим важным определениям.</w:t>
      </w:r>
    </w:p>
    <w:p w:rsidR="00101B3D" w:rsidRPr="00EC697D" w:rsidRDefault="00101B3D" w:rsidP="00BA78DE">
      <w:pPr>
        <w:pStyle w:val="a3"/>
        <w:shd w:val="clear" w:color="auto" w:fill="FCFCFC"/>
        <w:spacing w:before="0" w:beforeAutospacing="0" w:after="0" w:afterAutospacing="0"/>
        <w:jc w:val="both"/>
        <w:rPr>
          <w:i/>
          <w:iCs/>
          <w:color w:val="33475B"/>
        </w:rPr>
      </w:pPr>
      <w:r w:rsidRPr="00EC697D">
        <w:rPr>
          <w:rStyle w:val="a5"/>
          <w:i/>
          <w:iCs/>
          <w:color w:val="33475B"/>
        </w:rPr>
        <w:t>«Велосипедист»</w:t>
      </w:r>
      <w:r w:rsidRPr="00EC697D">
        <w:rPr>
          <w:i/>
          <w:iCs/>
          <w:color w:val="33475B"/>
        </w:rPr>
        <w:t> — лицо, управляющее велосипедом.</w:t>
      </w:r>
    </w:p>
    <w:p w:rsidR="00101B3D" w:rsidRPr="00EC697D" w:rsidRDefault="00101B3D" w:rsidP="00BA78DE">
      <w:pPr>
        <w:pStyle w:val="a3"/>
        <w:shd w:val="clear" w:color="auto" w:fill="FCFCFC"/>
        <w:spacing w:before="0" w:beforeAutospacing="0" w:after="0" w:afterAutospacing="0"/>
        <w:jc w:val="both"/>
        <w:rPr>
          <w:i/>
          <w:iCs/>
          <w:color w:val="33475B"/>
        </w:rPr>
      </w:pPr>
      <w:r w:rsidRPr="00EC697D">
        <w:rPr>
          <w:rStyle w:val="a5"/>
          <w:i/>
          <w:iCs/>
          <w:color w:val="33475B"/>
        </w:rPr>
        <w:t>«Водитель»</w:t>
      </w:r>
      <w:r w:rsidRPr="00EC697D">
        <w:rPr>
          <w:i/>
          <w:iCs/>
          <w:color w:val="33475B"/>
        </w:rPr>
        <w:t> —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101B3D" w:rsidRPr="00EC697D" w:rsidRDefault="00101B3D" w:rsidP="00BA78DE">
      <w:pPr>
        <w:pStyle w:val="a3"/>
        <w:shd w:val="clear" w:color="auto" w:fill="FFFFFF"/>
        <w:spacing w:before="0" w:beforeAutospacing="0" w:after="390" w:afterAutospacing="0"/>
        <w:ind w:firstLine="708"/>
        <w:jc w:val="both"/>
        <w:rPr>
          <w:color w:val="33475B"/>
        </w:rPr>
      </w:pPr>
      <w:r w:rsidRPr="00EC697D">
        <w:rPr>
          <w:color w:val="33475B"/>
        </w:rPr>
        <w:t>Здесь необходимо отметить, что лицо управляющее велосипедом, является не только велосипедистом, но и водителем транспортного средства.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Учитывая, что велосипед является транспортным средством, следовательно водитель (велосипедист) перед выездом, обязан проверить техническое состояние своего велосипеда. При неисправности рулевого управления, тормозной системы или </w:t>
      </w:r>
      <w:proofErr w:type="spellStart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негорящих</w:t>
      </w:r>
      <w:proofErr w:type="spellEnd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 (отсутствующих) фарах и задних габаритных огнях в темное время суток или в условиях недостаточной видимости движение на велосипеде Правилами запрещается!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Рассмотрим основные пункты раздела ПДД для велосипедистов, имеющие прямое отношение к правилам движения велосипедистов.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24.1.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 Движение велосипедистов в возрасте старше 14 лет должно осуществляться по велосипедной, </w:t>
      </w:r>
      <w:proofErr w:type="spell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велопешеходной</w:t>
      </w:r>
      <w:proofErr w:type="spell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дорожкам или полосе для велосипедистов.</w:t>
      </w:r>
    </w:p>
    <w:p w:rsidR="00101B3D" w:rsidRPr="00101B3D" w:rsidRDefault="00101B3D" w:rsidP="00BA7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Пункт 24.1 предписывает велосипедистам старше 14 лет, осуществлять движение в первую очередь: по велосипедным, </w:t>
      </w:r>
      <w:proofErr w:type="spellStart"/>
      <w:proofErr w:type="gramStart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велопешеходным</w:t>
      </w:r>
      <w:proofErr w:type="spellEnd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  дорожкам</w:t>
      </w:r>
      <w:proofErr w:type="gramEnd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 или полосе для велосипедистов.</w:t>
      </w:r>
    </w:p>
    <w:p w:rsidR="00101B3D" w:rsidRPr="00101B3D" w:rsidRDefault="00101B3D" w:rsidP="00BA78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noProof/>
          <w:color w:val="33475B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4" name="Прямоугольник 14" descr="ПДД для велосипедис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D4690" id="Прямоугольник 14" o:spid="_x0000_s1026" alt="ПДД для велосипедистов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К сожалению, сегодня еще не везде можно встретить велосипедную дорожку или полосу для велосипедистов. На этот случай, в пункте 24.2 Правил, приводятся условия, при </w:t>
      </w: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lastRenderedPageBreak/>
        <w:t>которых допускается движение велосипедистов по правому краю проезжей части, обочине, тротуару или пешеходной дорожке. Здесь необходимо обратить внимание, что условия движения велосипедистов приведенные в пункте 24.2 взаимоисключающие.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По правому краю проезжей части, разрешено двигаться только при отсутствии велосипедной и </w:t>
      </w:r>
      <w:proofErr w:type="spellStart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велопешеходной</w:t>
      </w:r>
      <w:proofErr w:type="spellEnd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 дорожки или полосы для велосипедистов.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24.2.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 Допускается движение велосипедистов в возрасте старше 14 </w:t>
      </w: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лет: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br/>
        <w:t>по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правому краю проезжей части — в следующих случаях: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отсутствуют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велосипедная и </w:t>
      </w:r>
      <w:proofErr w:type="spell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велопешеходная</w:t>
      </w:r>
      <w:proofErr w:type="spell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габаритная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ширина велосипеда, прицепа к нему либо перевозимого груза превышает 1 м;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движение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велосипедистов осуществляется в колоннах;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Обратите внимание, что Правила дорожного движения, требуют от велосипедиста, двигаться по правому краю проезжей части дороги, а именно в попутном направлении с остальными транспортными средствами. Это и понятно, движение в России установлено правостороннее. К сожалению, на дорогах очень часто можно встретить велосипедистов, движущихся навстречу транспортным средствам.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Движение велосипедистов по обочине, разрешено только при отсутствии условий указанных выше.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по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обочине — в случае, если отсутствуют велосипедная и </w:t>
      </w:r>
      <w:proofErr w:type="spell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велопешеходная</w:t>
      </w:r>
      <w:proofErr w:type="spell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Правила также допускает движение велосипедистов старше 14 лет по тротуару или пешеходной дорожке, но только при условиях указанных ниже.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по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тротуару или пешеходной дорожке — в следующих случаях: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отсутствуют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велосипедная и </w:t>
      </w:r>
      <w:proofErr w:type="spell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велопешеходная</w:t>
      </w:r>
      <w:proofErr w:type="spell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велосипедист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сопровождает велосипедиста в возрасте до 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Следующий пункт Правил дорожного движения для велосипедистов, обязывает маленьких велосипедистов в возрасте от 7 до 14 лет двигаться только по тротуарам, пешеходным, велосипедным и </w:t>
      </w:r>
      <w:proofErr w:type="spellStart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велопешеходным</w:t>
      </w:r>
      <w:proofErr w:type="spellEnd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24.3.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 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велопешеходным</w:t>
      </w:r>
      <w:proofErr w:type="spell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Велосипедисты в возрасте младше 7 лет, могут двигаться только по территориям указанным в пункте 24.4 Правил.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lastRenderedPageBreak/>
        <w:t>24.4.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 Движение велосипедистов в возрасте младше 7 лет должно осуществляться только по тротуарам, пешеходным и </w:t>
      </w:r>
      <w:proofErr w:type="spell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велопешеходным</w:t>
      </w:r>
      <w:proofErr w:type="spell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дорожкам (</w:t>
      </w:r>
      <w:r w:rsidRPr="00EC697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на стороне для движения пешеходов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), а также в пределах пешеходных зон.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При движении по проезжей части дороги, велосипедисты не должны забывать о требованиях следующего пункта Правил.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24.5.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 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— 100 м.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Следующий пункт правил, обязывает велосипедистов спешиться, в случае создания помех для движения иных лиц.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24.6.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 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Теперь обратимся к пункту 24.8 Правил, в котором прописано, что запрещено велосипедистам.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24.8. 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Велосипедистам и водителям мопедов запрещается: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управлять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велосипедом, мопедом, не держась за руль хотя бы одной рукой;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перевозить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груз, который выступает более чем на 0,5 м по длине или ширине за габариты, или груз, мешающий управлению;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перевозить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пассажиров, если это не предусмотрено конструкцией транспортного средства;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перевозить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детей до 7 лет при отсутствии специально оборудованных для них мест;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поворачивать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proofErr w:type="gram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двигаться</w:t>
      </w:r>
      <w:proofErr w:type="gram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по дороге без застегнутого мотошлема (</w:t>
      </w:r>
      <w:r w:rsidRPr="00EC697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для водителей мопедов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);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Одним из самых частых нарушений Правил дорожного движения со стороны велосипедистов, является движение по пешеходным переходам.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Пункт 24.9 Правил запрещает буксировку велосипедов, пункт 24.10 рекомендует велосипедистам в темное время суток иметь при себе предметы со </w:t>
      </w:r>
      <w:proofErr w:type="spellStart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световозвращающими</w:t>
      </w:r>
      <w:proofErr w:type="spellEnd"/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 элементами.</w:t>
      </w:r>
    </w:p>
    <w:p w:rsidR="00101B3D" w:rsidRPr="00101B3D" w:rsidRDefault="00101B3D" w:rsidP="00BA78DE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24.9.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 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24.10.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 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световозвращающими</w:t>
      </w:r>
      <w:proofErr w:type="spellEnd"/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lastRenderedPageBreak/>
        <w:t>Независимо от того являемся ли водителями, пешеходами или велосипедистами, мы обязаны выполнять требования Правил дорожного движения.</w:t>
      </w:r>
    </w:p>
    <w:p w:rsidR="00101B3D" w:rsidRPr="00101B3D" w:rsidRDefault="00101B3D" w:rsidP="00BA78DE">
      <w:pPr>
        <w:shd w:val="clear" w:color="auto" w:fill="FCFCFC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</w:pPr>
      <w:r w:rsidRPr="00EC697D">
        <w:rPr>
          <w:rFonts w:ascii="Times New Roman" w:eastAsia="Times New Roman" w:hAnsi="Times New Roman" w:cs="Times New Roman"/>
          <w:b/>
          <w:bCs/>
          <w:i/>
          <w:iCs/>
          <w:color w:val="33475B"/>
          <w:sz w:val="24"/>
          <w:szCs w:val="24"/>
          <w:lang w:eastAsia="ru-RU"/>
        </w:rPr>
        <w:t>1.3. </w:t>
      </w:r>
      <w:r w:rsidRPr="00101B3D">
        <w:rPr>
          <w:rFonts w:ascii="Times New Roman" w:eastAsia="Times New Roman" w:hAnsi="Times New Roman" w:cs="Times New Roman"/>
          <w:i/>
          <w:iCs/>
          <w:color w:val="33475B"/>
          <w:sz w:val="24"/>
          <w:szCs w:val="24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В завершении обзора ПДД для велосипедистов.</w:t>
      </w:r>
      <w:r w:rsidR="00EC697D" w:rsidRPr="00EC697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 xml:space="preserve"> </w:t>
      </w: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Только нам решать, какой показывать пример детям… выбор за нами.</w:t>
      </w:r>
    </w:p>
    <w:p w:rsidR="00101B3D" w:rsidRPr="00101B3D" w:rsidRDefault="00101B3D" w:rsidP="00BA78DE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</w:pPr>
      <w:r w:rsidRPr="00101B3D">
        <w:rPr>
          <w:rFonts w:ascii="Times New Roman" w:eastAsia="Times New Roman" w:hAnsi="Times New Roman" w:cs="Times New Roman"/>
          <w:color w:val="33475B"/>
          <w:sz w:val="24"/>
          <w:szCs w:val="24"/>
          <w:lang w:eastAsia="ru-RU"/>
        </w:rPr>
        <w:t>Всем велосипедистам, хорошей погоды и безопасной дороги!</w:t>
      </w:r>
    </w:p>
    <w:p w:rsidR="0034071D" w:rsidRPr="00EC697D" w:rsidRDefault="0034071D" w:rsidP="00BA78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071D" w:rsidRPr="00EC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3D"/>
    <w:rsid w:val="00101B3D"/>
    <w:rsid w:val="0034071D"/>
    <w:rsid w:val="00BA78DE"/>
    <w:rsid w:val="00E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9E54-C9C3-450E-974D-0376CE98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B3D"/>
    <w:rPr>
      <w:color w:val="0000FF"/>
      <w:u w:val="single"/>
    </w:rPr>
  </w:style>
  <w:style w:type="character" w:styleId="a5">
    <w:name w:val="Strong"/>
    <w:basedOn w:val="a0"/>
    <w:uiPriority w:val="22"/>
    <w:qFormat/>
    <w:rsid w:val="00101B3D"/>
    <w:rPr>
      <w:b/>
      <w:bCs/>
    </w:rPr>
  </w:style>
  <w:style w:type="character" w:styleId="a6">
    <w:name w:val="Emphasis"/>
    <w:basedOn w:val="a0"/>
    <w:uiPriority w:val="20"/>
    <w:qFormat/>
    <w:rsid w:val="00101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507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</w:divsChild>
    </w:div>
    <w:div w:id="840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704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591114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59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884175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508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647515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993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342314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365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042948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921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4915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87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098022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580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612005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513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775514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470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382875840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  <w:div w:id="122468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867">
          <w:blockQuote w:val="1"/>
          <w:marLeft w:val="0"/>
          <w:marRight w:val="0"/>
          <w:marTop w:val="0"/>
          <w:marBottom w:val="435"/>
          <w:divBdr>
            <w:top w:val="none" w:sz="0" w:space="11" w:color="FB7660"/>
            <w:left w:val="single" w:sz="12" w:space="17" w:color="FB7660"/>
            <w:bottom w:val="none" w:sz="0" w:space="12" w:color="FB7660"/>
            <w:right w:val="none" w:sz="0" w:space="17" w:color="FB766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-pdd.ru/library/pdd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1</cp:revision>
  <dcterms:created xsi:type="dcterms:W3CDTF">2022-06-28T05:36:00Z</dcterms:created>
  <dcterms:modified xsi:type="dcterms:W3CDTF">2022-06-28T05:59:00Z</dcterms:modified>
</cp:coreProperties>
</file>